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139" w:dyaOrig="2408">
          <v:rect xmlns:o="urn:schemas-microsoft-com:office:office" xmlns:v="urn:schemas-microsoft-com:vml" id="rectole0000000000" style="width:156.950000pt;height:12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ноября_2020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Педагогика и психология игры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Категория слушателей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психологи, педагоги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психологи, воспитателей детских садов, методистов, старших воспитателей детских садов, педагогов коммерческих центров развития детей дошкольного возраста, педагогов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дополнительного образования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работающих с дошкольниками.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профессионального мастерства слушателей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курсов повышения квалификации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области теоретических и практических сведений, составляющих педагогическую и психологическую сущность феномена игры.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навыков организация образовательной работы с дошкольниками с использованием игровых методов, соответствующих возрастным особенностям детей;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слушателей курсов повышения квалификации использовать возможности образовательной среды для обеспечения качества дошкольного образования.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 слушателей курсов повышения квалификации творческого уровня владения методами игрового моделирования;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усвоения слушателями основных положений методологии игровой деятельности, научно-методических основ организации образовательного процесса с применением игровых методов в работе с дошкольниками;</w:t>
      </w:r>
    </w:p>
    <w:p>
      <w:pPr>
        <w:numPr>
          <w:ilvl w:val="0"/>
          <w:numId w:val="1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знаний слушателей о процессе обучения и воспитания дошкольников на основе владения диагностикой и методами формирования игровой деятельности детей.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СОДЕРЖАНИЕ ПРОГРАММЫ ПОВЫШЕНИЯ КВАЛИФИКАЦИИ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повышения квалификации с распределением часов по темам и видам работ</w:t>
      </w:r>
    </w:p>
    <w:tbl>
      <w:tblPr/>
      <w:tblGrid>
        <w:gridCol w:w="717"/>
        <w:gridCol w:w="7081"/>
        <w:gridCol w:w="1677"/>
      </w:tblGrid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1. Методология игровой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игры и игровой деятельности, структура игры, характеристики игры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Теории игровой деятельности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Принципы, формы, методы, средства игровой деятельности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– ведущая деятельность дошкольников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2. Возникновение игры в онтогенезе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Подготовительный период игры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развития содержания игры в младенчестве и раннем детстве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Дошкольные игры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3. Педагогика игры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Предпосылки исследования игры как педагогического феномена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Концептуальные основы современной игры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Интерактивные игровые процессы в детском саду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947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4.Игра как феномен сознания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в психологической литературе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игры как феномена сознания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7798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 </w:t>
            </w:r>
          </w:p>
        </w:tc>
        <w:tc>
          <w:tcPr>
            <w:tcW w:w="16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7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7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.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руб./услуга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2">
    <w:abstractNumId w:val="18"/>
  </w:num>
  <w:num w:numId="74">
    <w:abstractNumId w:val="12"/>
  </w:num>
  <w:num w:numId="76">
    <w:abstractNumId w:val="6"/>
  </w:num>
  <w:num w:numId="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sispp.tiu.ru/g6629278-dopolnitelnoe-obrazovanie" Id="docRId3" Type="http://schemas.openxmlformats.org/officeDocument/2006/relationships/hyperlink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sispp.tiu.ru/g6629322-psihologiya-dlya-pedagogov" Id="docRId2" Type="http://schemas.openxmlformats.org/officeDocument/2006/relationships/hyperlink"/><Relationship TargetMode="External" Target="http://sispp.tiu.ru/g2380343-kursy-povysheniya-kvalifikatsii" Id="docRId4" Type="http://schemas.openxmlformats.org/officeDocument/2006/relationships/hyperlink"/><Relationship Target="styles.xml" Id="docRId6" Type="http://schemas.openxmlformats.org/officeDocument/2006/relationships/styles"/></Relationships>
</file>